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b w:val="1"/>
          <w:sz w:val="30"/>
          <w:szCs w:val="30"/>
        </w:rPr>
      </w:pP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TTBID B</w:t>
      </w:r>
      <w:r w:rsidDel="00000000" w:rsidR="00000000" w:rsidRPr="00000000">
        <w:rPr>
          <w:rFonts w:ascii="Jost" w:cs="Jost" w:eastAsia="Jost" w:hAnsi="Jost"/>
          <w:b w:val="1"/>
          <w:sz w:val="30"/>
          <w:szCs w:val="30"/>
          <w:rtl w:val="0"/>
        </w:rPr>
        <w:t xml:space="preserve">OARD MEETING AGENDA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Tuesday, February 25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6:00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- 7:30 pm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Temescal Works, 490 43rd Street -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PERSON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4" w:lineRule="auto"/>
        <w:ind w:left="576" w:right="552" w:firstLine="0"/>
        <w:rPr>
          <w:rFonts w:ascii="Jost" w:cs="Jost" w:eastAsia="Jost" w:hAnsi="Jost"/>
          <w:color w:val="222222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Zoom Access</w:t>
      </w:r>
    </w:p>
    <w:p w:rsidR="00000000" w:rsidDel="00000000" w:rsidP="00000000" w:rsidRDefault="00000000" w:rsidRPr="00000000" w14:paraId="00000007">
      <w:pPr>
        <w:spacing w:line="244" w:lineRule="auto"/>
        <w:ind w:left="576" w:right="552" w:firstLine="0"/>
        <w:rPr>
          <w:rFonts w:ascii="Jost" w:cs="Jost" w:eastAsia="Jost" w:hAnsi="Jost"/>
          <w:color w:val="ff0000"/>
          <w:sz w:val="28"/>
          <w:szCs w:val="28"/>
        </w:rPr>
      </w:pPr>
      <w:hyperlink r:id="rId7">
        <w:r w:rsidDel="00000000" w:rsidR="00000000" w:rsidRPr="00000000">
          <w:rPr>
            <w:rFonts w:ascii="Jost" w:cs="Jost" w:eastAsia="Jost" w:hAnsi="Jost"/>
            <w:color w:val="1155cc"/>
            <w:highlight w:val="white"/>
            <w:u w:val="single"/>
            <w:rtl w:val="0"/>
          </w:rPr>
          <w:t xml:space="preserve">https://us02web.zoom.us/j/89968416717?pwd=dklzTDhManpyd2dwNlpJK3VGNXVjUT09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4" w:lineRule="auto"/>
        <w:ind w:left="576" w:right="552" w:firstLine="0"/>
        <w:rPr>
          <w:rFonts w:ascii="Jost" w:cs="Jost" w:eastAsia="Jost" w:hAnsi="Jost"/>
          <w:color w:val="222222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Meeting ID: 899 6841 6717</w:t>
        <w:tab/>
        <w:t xml:space="preserve">Passcode: 210644</w:t>
      </w:r>
    </w:p>
    <w:p w:rsidR="00000000" w:rsidDel="00000000" w:rsidP="00000000" w:rsidRDefault="00000000" w:rsidRPr="00000000" w14:paraId="00000009">
      <w:pPr>
        <w:spacing w:line="244" w:lineRule="auto"/>
        <w:ind w:left="576" w:right="552" w:firstLine="0"/>
        <w:rPr>
          <w:rFonts w:ascii="Jost" w:cs="Jost" w:eastAsia="Jost" w:hAnsi="Jost"/>
          <w:sz w:val="54"/>
          <w:szCs w:val="54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One tap mobile +16699006833,,89968416717#,,,,*210644# US (San Jose)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6:00</w:t>
        <w:tab/>
      </w: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INTRODUCTIONS -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Members: Tom Ames, Jessica Arline, Jordie Bornstein, Daniel Chung, Andres Florez, Shawn Granberry, Don Macleay, Tom Murphy, Alex Schafran, Sara Sens, Pat Smith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Staff and Guests: Daniel Swafford, Joey Harrison, Jamar Leonard, Candi Martinez, Heather Siglin, Amy Barr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APPROVAL OF MINUTES -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Fonts w:ascii="Jost" w:cs="Jost" w:eastAsia="Jost" w:hAnsi="Jost"/>
          <w:rtl w:val="0"/>
        </w:rPr>
        <w:t xml:space="preserve">January 28,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2024 TTBID Board Meeting Minutes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6:05</w:t>
      </w:r>
      <w:r w:rsidDel="00000000" w:rsidR="00000000" w:rsidRPr="00000000">
        <w:rPr>
          <w:rFonts w:ascii="Jost" w:cs="Jost" w:eastAsia="Jost" w:hAnsi="Jost"/>
          <w:rtl w:val="0"/>
        </w:rPr>
        <w:tab/>
      </w:r>
      <w:r w:rsidDel="00000000" w:rsidR="00000000" w:rsidRPr="00000000">
        <w:rPr>
          <w:rFonts w:ascii="Jost" w:cs="Jost" w:eastAsia="Jost" w:hAnsi="Jost"/>
          <w:b w:val="1"/>
          <w:color w:val="1f1f1f"/>
          <w:highlight w:val="white"/>
          <w:rtl w:val="0"/>
        </w:rPr>
        <w:t xml:space="preserve">UPPER TELEGRAPH AVENUE COMPLETE STREETS PROJECT UPDATE</w:t>
      </w:r>
      <w:r w:rsidDel="00000000" w:rsidR="00000000" w:rsidRPr="00000000">
        <w:rPr>
          <w:rFonts w:ascii="Jost" w:cs="Jost" w:eastAsia="Jost" w:hAnsi="Jost"/>
          <w:color w:val="1f1f1f"/>
          <w:highlight w:val="white"/>
          <w:rtl w:val="0"/>
        </w:rPr>
        <w:t xml:space="preserve">, Cathay DeLuca, OakDOT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6:20</w:t>
        <w:tab/>
        <w:t xml:space="preserve">STRATEGIC PLANNING DISCUSSION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Governance and Committee Recommendations - Discussion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6:55</w:t>
        <w:tab/>
        <w:t xml:space="preserve">TTBID ASSOCIATION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Annual Meeting &amp; Board Elections - (April 29, 2025 - TBD)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Nomination Committee - Tom A, Pat - Next Steps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Development, Recruitment, Officer Development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Finance Ad-Hoc - Tom M. and Sara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Promo and Safety - Shawn,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44" w:lineRule="auto"/>
        <w:ind w:left="288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Calendar 2025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line="244" w:lineRule="auto"/>
        <w:ind w:left="360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Taste of Temescal - Wednesday, April 23, 2025 5:30-8:30 PM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pacing w:line="244" w:lineRule="auto"/>
        <w:ind w:left="360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Temescal Street Fair - Saturday, July 12th 11:00 AM - 7:00 PM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line="244" w:lineRule="auto"/>
        <w:ind w:left="360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Halloween - Friday, October 31, 2025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line="244" w:lineRule="auto"/>
        <w:ind w:left="360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Other Events TBD (40th St Block Party; 4th of July; Holiday Fair)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244" w:lineRule="auto"/>
        <w:ind w:left="288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Safety/ Security and Maintenance Report - Joey and Jamar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Executive Committee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44" w:lineRule="auto"/>
        <w:ind w:left="288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Administrator Roles and Responsibilities; Update to Scope and Timeline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DE/ED - Meeting time change to third Tuesday, 5:30-6:30 PM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Proposals for Future Agenda Items</w:t>
      </w:r>
    </w:p>
    <w:p w:rsidR="00000000" w:rsidDel="00000000" w:rsidP="00000000" w:rsidRDefault="00000000" w:rsidRPr="00000000" w14:paraId="00000028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4" w:lineRule="auto"/>
        <w:ind w:left="0" w:right="552" w:firstLine="0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7:25</w:t>
        <w:tab/>
        <w:t xml:space="preserve">OPEN FORUM/PUBLIC COMMENT (2 minutes each)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7:30</w:t>
        <w:tab/>
        <w:t xml:space="preserve">ADJOURN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Promo/Safety Committee:  Wednesday, March 5, 2025, 9:30 - 11:00 am</w:t>
      </w:r>
    </w:p>
    <w:p w:rsidR="00000000" w:rsidDel="00000000" w:rsidP="00000000" w:rsidRDefault="00000000" w:rsidRPr="00000000" w14:paraId="0000002F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Executive Committee Meeting: Tuesday, March 11, 2025, 5 - 6:30 pm</w:t>
      </w:r>
    </w:p>
    <w:p w:rsidR="00000000" w:rsidDel="00000000" w:rsidP="00000000" w:rsidRDefault="00000000" w:rsidRPr="00000000" w14:paraId="00000030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Design/Econ Committee Tuesday, March 18, 2025, 5:30 - 6:30 pm</w:t>
      </w:r>
    </w:p>
    <w:p w:rsidR="00000000" w:rsidDel="00000000" w:rsidP="00000000" w:rsidRDefault="00000000" w:rsidRPr="00000000" w14:paraId="00000031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Next Full Board Meeting: Tuesday, March 25, 2025, 6:00 - 7:30 pm</w:t>
      </w:r>
    </w:p>
    <w:p w:rsidR="00000000" w:rsidDel="00000000" w:rsidP="00000000" w:rsidRDefault="00000000" w:rsidRPr="00000000" w14:paraId="00000032">
      <w:pPr>
        <w:spacing w:line="244" w:lineRule="auto"/>
        <w:ind w:right="552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108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Jos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>
        <w:rFonts w:ascii="Jost" w:cs="Jost" w:eastAsia="Jost" w:hAnsi="Jost"/>
      </w:rPr>
    </w:pPr>
    <w:r w:rsidDel="00000000" w:rsidR="00000000" w:rsidRPr="00000000">
      <w:rPr>
        <w:rFonts w:ascii="Jost" w:cs="Jost" w:eastAsia="Jost" w:hAnsi="Jost"/>
        <w:rtl w:val="0"/>
      </w:rPr>
      <w:t xml:space="preserve">Security:  Intervention Group Inc. 877-272-8765</w:t>
    </w:r>
  </w:p>
  <w:p w:rsidR="00000000" w:rsidDel="00000000" w:rsidP="00000000" w:rsidRDefault="00000000" w:rsidRPr="00000000" w14:paraId="00000039">
    <w:pPr>
      <w:rPr>
        <w:rFonts w:ascii="Jost" w:cs="Jost" w:eastAsia="Jost" w:hAnsi="Jos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>
        <w:rFonts w:ascii="Jost" w:cs="Jost" w:eastAsia="Jost" w:hAnsi="Jost"/>
        <w:sz w:val="18"/>
        <w:szCs w:val="18"/>
      </w:rPr>
    </w:pPr>
    <w:r w:rsidDel="00000000" w:rsidR="00000000" w:rsidRPr="00000000">
      <w:rPr>
        <w:rFonts w:ascii="Jost" w:cs="Jost" w:eastAsia="Jost" w:hAnsi="Jost"/>
        <w:sz w:val="18"/>
        <w:szCs w:val="18"/>
        <w:rtl w:val="0"/>
      </w:rPr>
      <w:t xml:space="preserve">Temescal Telegraph BID</w:t>
    </w:r>
  </w:p>
  <w:p w:rsidR="00000000" w:rsidDel="00000000" w:rsidP="00000000" w:rsidRDefault="00000000" w:rsidRPr="00000000" w14:paraId="0000003B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490 43rd St, Oakland, CA 94609</w:t>
    </w:r>
  </w:p>
  <w:p w:rsidR="00000000" w:rsidDel="00000000" w:rsidP="00000000" w:rsidRDefault="00000000" w:rsidRPr="00000000" w14:paraId="0000003C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www.temescaldistrict.org</w:t>
    </w:r>
  </w:p>
  <w:p w:rsidR="00000000" w:rsidDel="00000000" w:rsidP="00000000" w:rsidRDefault="00000000" w:rsidRPr="00000000" w14:paraId="0000003D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510-860-7327</w:t>
    </w:r>
    <w:r w:rsidDel="00000000" w:rsidR="00000000" w:rsidRPr="00000000">
      <w:rPr>
        <w:rFonts w:ascii="Jost" w:cs="Jost" w:eastAsia="Jost" w:hAnsi="Jost"/>
        <w:sz w:val="18"/>
        <w:szCs w:val="18"/>
        <w:rtl w:val="0"/>
      </w:rPr>
      <w:t xml:space="preserve"> (1-Safety, 2-Maintenance; 3-Administrator, 4-Treasurer)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>
        <w:rFonts w:ascii="Jost" w:cs="Jost" w:eastAsia="Jost" w:hAnsi="Jost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ind w:left="0" w:right="-120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1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/>
      <w:drawing>
        <wp:inline distB="114300" distT="114300" distL="114300" distR="114300">
          <wp:extent cx="2833688" cy="867732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33688" cy="8677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9"/>
    <w:qFormat w:val="1"/>
    <w:pPr>
      <w:spacing w:before="41"/>
      <w:ind w:left="1559" w:hanging="606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 w:val="1"/>
    <w:qFormat w:val="1"/>
    <w:pPr>
      <w:ind w:left="359" w:hanging="239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41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338"/>
      <w:ind w:left="360"/>
      <w:jc w:val="center"/>
    </w:pPr>
    <w:rPr>
      <w:b w:val="1"/>
      <w:bCs w:val="1"/>
      <w:sz w:val="30"/>
      <w:szCs w:val="30"/>
    </w:rPr>
  </w:style>
  <w:style w:type="paragraph" w:styleId="ListParagraph">
    <w:name w:val="List Paragraph"/>
    <w:basedOn w:val="Normal"/>
    <w:uiPriority w:val="1"/>
    <w:qFormat w:val="1"/>
    <w:pPr>
      <w:spacing w:before="41"/>
      <w:ind w:left="838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unhideWhenUsed w:val="1"/>
    <w:rsid w:val="000C3AFD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540D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0D17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CE6AE6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CE6AE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6AE6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CE6AE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6AE6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9968416717?pwd=dklzTDhManpyd2dwNlpJK3VGNXVjUT09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-regular.ttf"/><Relationship Id="rId2" Type="http://schemas.openxmlformats.org/officeDocument/2006/relationships/font" Target="fonts/Jost-bold.ttf"/><Relationship Id="rId3" Type="http://schemas.openxmlformats.org/officeDocument/2006/relationships/font" Target="fonts/Jost-italic.ttf"/><Relationship Id="rId4" Type="http://schemas.openxmlformats.org/officeDocument/2006/relationships/font" Target="fonts/Jos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HI2yW3pJ+c3hczw0lzqGzCzpA==">CgMxLjA4AHIhMXVQOTZud3g0clRFSVF5R1kxUWhQenlqdWpFUlRSd1dN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2024-01-26T17:26:00Z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2023-12-12T00:00:00Z</vt:lpwstr>
  </property>
  <property fmtid="{D5CDD505-2E9C-101B-9397-08002B2CF9AE}" pid="3" name="Creator">
    <vt:lpwstr>Mozilla Firefox 120.0.1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lpwstr>2023-12-12T00:00:00Z</vt:lpwstr>
  </property>
</Properties>
</file>